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5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2025 IASWG SYMPOSIUM // CE SESSION ATTENDANCE TRACKER WORKSHEET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a4a4a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For social workers seeking Continuing Education Contact Hours from Adelphi University, only specific presentations are eligible for Continuing Education Contact Hours, and are noted on our 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c48900"/>
            <w:sz w:val="23"/>
            <w:szCs w:val="23"/>
            <w:highlight w:val="white"/>
            <w:u w:val="single"/>
            <w:vertAlign w:val="baseline"/>
            <w:rtl w:val="0"/>
          </w:rPr>
          <w:t xml:space="preserve">Presentation Schedule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a4a4a"/>
          <w:sz w:val="23"/>
          <w:szCs w:val="23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a4a4a"/>
          <w:sz w:val="23"/>
          <w:szCs w:val="23"/>
          <w:highlight w:val="white"/>
          <w:u w:val="none"/>
          <w:vertAlign w:val="baseline"/>
          <w:rtl w:val="0"/>
        </w:rPr>
        <w:t xml:space="preserve"> 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c48900"/>
            <w:sz w:val="23"/>
            <w:szCs w:val="23"/>
            <w:highlight w:val="white"/>
            <w:u w:val="single"/>
            <w:vertAlign w:val="baseline"/>
            <w:rtl w:val="0"/>
          </w:rPr>
          <w:t xml:space="preserve">Pre-Symposium Institute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a4a4a"/>
          <w:sz w:val="23"/>
          <w:szCs w:val="23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webpages.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a4a4a"/>
          <w:sz w:val="23"/>
          <w:szCs w:val="23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a4a4a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a4a4a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Instructions: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 presentations listed as CE-eligible from the presentation Start Time to the presentation End Time.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write the title of presentations that you attend below and email this worksheet to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c48900"/>
            <w:sz w:val="23"/>
            <w:szCs w:val="23"/>
            <w:highlight w:val="white"/>
            <w:u w:val="single"/>
            <w:vertAlign w:val="baseline"/>
            <w:rtl w:val="0"/>
          </w:rPr>
          <w:t xml:space="preserve">symposium@iaswg.org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48900"/>
          <w:sz w:val="23"/>
          <w:szCs w:val="23"/>
          <w:highlight w:val="white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the Symposium, you will receive an email from Adelphi University with a link to complete the Online Assessment. Once Adelphi reviews your Application and Assessment, you will receive your CE Certificate.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-6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60"/>
        <w:tblGridChange w:id="0">
          <w:tblGrid>
            <w:gridCol w:w="1116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Name: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Email Address: 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60.0" w:type="dxa"/>
        <w:jc w:val="left"/>
        <w:tblInd w:w="-640.0" w:type="dxa"/>
        <w:tblLayout w:type="fixed"/>
        <w:tblLook w:val="0400"/>
      </w:tblPr>
      <w:tblGrid>
        <w:gridCol w:w="1080"/>
        <w:gridCol w:w="1080"/>
        <w:gridCol w:w="9000"/>
        <w:tblGridChange w:id="0">
          <w:tblGrid>
            <w:gridCol w:w="1080"/>
            <w:gridCol w:w="1080"/>
            <w:gridCol w:w="90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Monday, June 9, 2025 //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8"/>
                <w:szCs w:val="28"/>
                <w:rtl w:val="0"/>
              </w:rPr>
              <w:t xml:space="preserve">Pre-Symposium Institutes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Time Start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Time End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CE-Eligible Presentation Title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9:30 AM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4:30 PM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Tuesday, June 10, 2025 //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8"/>
                <w:szCs w:val="28"/>
                <w:rtl w:val="0"/>
              </w:rPr>
              <w:t xml:space="preserve">Pre-Symposium Institutes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Time Start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Time End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CE-Eligible Presentation Title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9:30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4:30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1:30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4:30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Wednesday, June 11, 2025 //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8"/>
                <w:szCs w:val="28"/>
                <w:rtl w:val="0"/>
              </w:rPr>
              <w:t xml:space="preserve">Symposium Day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Time Start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Time End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CE-Eligible Presentation Title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9:00 AM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10:30 AM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1:00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2:00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2:15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3:15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60.0" w:type="dxa"/>
        <w:jc w:val="left"/>
        <w:tblInd w:w="-640.0" w:type="dxa"/>
        <w:tblLayout w:type="fixed"/>
        <w:tblLook w:val="0400"/>
      </w:tblPr>
      <w:tblGrid>
        <w:gridCol w:w="1080"/>
        <w:gridCol w:w="1080"/>
        <w:gridCol w:w="9000"/>
        <w:tblGridChange w:id="0">
          <w:tblGrid>
            <w:gridCol w:w="1080"/>
            <w:gridCol w:w="1080"/>
            <w:gridCol w:w="90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Thursday, June 12, 2025 //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8"/>
                <w:szCs w:val="28"/>
                <w:rtl w:val="0"/>
              </w:rPr>
              <w:t xml:space="preserve">Symposium Day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Time Start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Time End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CE-Eligible Presentation Title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8:00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9:00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9:15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10:15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11:45 AM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12:45 PM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1:45 PM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3:15 PM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160.0" w:type="dxa"/>
        <w:jc w:val="left"/>
        <w:tblInd w:w="-640.0" w:type="dxa"/>
        <w:tblLayout w:type="fixed"/>
        <w:tblLook w:val="0400"/>
      </w:tblPr>
      <w:tblGrid>
        <w:gridCol w:w="1080"/>
        <w:gridCol w:w="1080"/>
        <w:gridCol w:w="9000"/>
        <w:tblGridChange w:id="0">
          <w:tblGrid>
            <w:gridCol w:w="1080"/>
            <w:gridCol w:w="1080"/>
            <w:gridCol w:w="90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Friday, June 13, 2025 //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8"/>
                <w:szCs w:val="28"/>
                <w:rtl w:val="0"/>
              </w:rPr>
              <w:t xml:space="preserve">Symposium Day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Time Start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Time End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CE-Eligible Presentation Title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9:45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10:45 AM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11:45 AM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12:45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tabs>
                <w:tab w:val="left" w:leader="none" w:pos="627"/>
              </w:tabs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1:00 PM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2:00 PM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60" w:left="1080" w:right="630" w:header="4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70" w:hanging="360"/>
      </w:pPr>
      <w:rPr/>
    </w:lvl>
    <w:lvl w:ilvl="1">
      <w:start w:val="1"/>
      <w:numFmt w:val="lowerLetter"/>
      <w:lvlText w:val="%2."/>
      <w:lvlJc w:val="left"/>
      <w:pPr>
        <w:ind w:left="990" w:hanging="360"/>
      </w:pPr>
      <w:rPr/>
    </w:lvl>
    <w:lvl w:ilvl="2">
      <w:start w:val="1"/>
      <w:numFmt w:val="lowerRoman"/>
      <w:lvlText w:val="%3."/>
      <w:lvlJc w:val="right"/>
      <w:pPr>
        <w:ind w:left="1710" w:hanging="180"/>
      </w:pPr>
      <w:rPr/>
    </w:lvl>
    <w:lvl w:ilvl="3">
      <w:start w:val="1"/>
      <w:numFmt w:val="decimal"/>
      <w:lvlText w:val="%4."/>
      <w:lvlJc w:val="left"/>
      <w:pPr>
        <w:ind w:left="2430" w:hanging="360"/>
      </w:pPr>
      <w:rPr/>
    </w:lvl>
    <w:lvl w:ilvl="4">
      <w:start w:val="1"/>
      <w:numFmt w:val="lowerLetter"/>
      <w:lvlText w:val="%5."/>
      <w:lvlJc w:val="left"/>
      <w:pPr>
        <w:ind w:left="3150" w:hanging="360"/>
      </w:pPr>
      <w:rPr/>
    </w:lvl>
    <w:lvl w:ilvl="5">
      <w:start w:val="1"/>
      <w:numFmt w:val="lowerRoman"/>
      <w:lvlText w:val="%6."/>
      <w:lvlJc w:val="right"/>
      <w:pPr>
        <w:ind w:left="3870" w:hanging="180"/>
      </w:pPr>
      <w:rPr/>
    </w:lvl>
    <w:lvl w:ilvl="6">
      <w:start w:val="1"/>
      <w:numFmt w:val="decimal"/>
      <w:lvlText w:val="%7."/>
      <w:lvlJc w:val="left"/>
      <w:pPr>
        <w:ind w:left="4590" w:hanging="360"/>
      </w:pPr>
      <w:rPr/>
    </w:lvl>
    <w:lvl w:ilvl="7">
      <w:start w:val="1"/>
      <w:numFmt w:val="lowerLetter"/>
      <w:lvlText w:val="%8."/>
      <w:lvlJc w:val="left"/>
      <w:pPr>
        <w:ind w:left="5310" w:hanging="360"/>
      </w:pPr>
      <w:rPr/>
    </w:lvl>
    <w:lvl w:ilvl="8">
      <w:start w:val="1"/>
      <w:numFmt w:val="lowerRoman"/>
      <w:lvlText w:val="%9."/>
      <w:lvlJc w:val="right"/>
      <w:pPr>
        <w:ind w:left="603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91A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691A73"/>
    <w:rPr>
      <w:b w:val="1"/>
      <w:bCs w:val="1"/>
    </w:rPr>
  </w:style>
  <w:style w:type="paragraph" w:styleId="NoSpacing">
    <w:name w:val="No Spacing"/>
    <w:uiPriority w:val="1"/>
    <w:qFormat w:val="1"/>
    <w:rsid w:val="003731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3731CC"/>
    <w:rPr>
      <w:color w:val="0000ff"/>
      <w:u w:val="single"/>
    </w:rPr>
  </w:style>
  <w:style w:type="character" w:styleId="Emphasis">
    <w:name w:val="Emphasis"/>
    <w:basedOn w:val="DefaultParagraphFont"/>
    <w:uiPriority w:val="20"/>
    <w:qFormat w:val="1"/>
    <w:rsid w:val="003731CC"/>
    <w:rPr>
      <w:i w:val="1"/>
      <w:iCs w:val="1"/>
    </w:rPr>
  </w:style>
  <w:style w:type="paragraph" w:styleId="Header">
    <w:name w:val="header"/>
    <w:basedOn w:val="Normal"/>
    <w:link w:val="HeaderChar"/>
    <w:uiPriority w:val="99"/>
    <w:unhideWhenUsed w:val="1"/>
    <w:rsid w:val="003731C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731CC"/>
  </w:style>
  <w:style w:type="paragraph" w:styleId="Footer">
    <w:name w:val="footer"/>
    <w:basedOn w:val="Normal"/>
    <w:link w:val="FooterChar"/>
    <w:uiPriority w:val="99"/>
    <w:unhideWhenUsed w:val="1"/>
    <w:rsid w:val="003731C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31CC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51070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C021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ymposium@iaswg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aswg.org/2025presentations" TargetMode="External"/><Relationship Id="rId8" Type="http://schemas.openxmlformats.org/officeDocument/2006/relationships/hyperlink" Target="https://www.iaswg.org/2025-instit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n681Y0y+EUhDNlW7YRX3pJmRYg==">CgMxLjA4AHIhMTNtSFdWakkxN1NSN19ld3ZKVWdHcEM2ZWdSWU1wOFpE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2025-05-14T00:34:00Z</dcterms:created>
  <dc:creator>Paolo Santonocito</dc:creator>
</cp:coreProperties>
</file>